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7E" w:rsidRPr="001F787E" w:rsidRDefault="001F787E" w:rsidP="001F787E">
      <w:pPr>
        <w:spacing w:after="60" w:line="240" w:lineRule="auto"/>
        <w:ind w:left="2832" w:firstLine="708"/>
        <w:outlineLvl w:val="5"/>
        <w:rPr>
          <w:rFonts w:ascii="Calibri" w:eastAsia="Times New Roman" w:hAnsi="Calibri" w:cs="Times New Roman"/>
          <w:b/>
          <w:bCs/>
          <w:spacing w:val="20"/>
          <w:lang w:val="uk-UA" w:eastAsia="ru-RU"/>
        </w:rPr>
      </w:pPr>
      <w:r w:rsidRPr="001F787E">
        <w:rPr>
          <w:rFonts w:ascii="Calibri" w:eastAsia="Times New Roman" w:hAnsi="Calibri" w:cs="Times New Roman"/>
          <w:b/>
          <w:bCs/>
          <w:lang w:val="uk-UA" w:eastAsia="ru-RU"/>
        </w:rPr>
        <w:t xml:space="preserve">              </w:t>
      </w:r>
      <w:r w:rsidRPr="001F787E">
        <w:rPr>
          <w:rFonts w:ascii="Calibri" w:eastAsia="Times New Roman" w:hAnsi="Calibri" w:cs="Times New Roman"/>
          <w:b/>
          <w:bCs/>
          <w:noProof/>
          <w:lang w:eastAsia="ru-RU"/>
        </w:rPr>
        <w:drawing>
          <wp:inline distT="0" distB="0" distL="0" distR="0" wp14:anchorId="589DC42E" wp14:editId="7B2B343B">
            <wp:extent cx="485775" cy="638175"/>
            <wp:effectExtent l="0" t="0" r="9525" b="9525"/>
            <wp:docPr id="5" name="Рисунок 6" descr="Gerb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7E" w:rsidRPr="001F787E" w:rsidRDefault="001F787E" w:rsidP="001F787E">
      <w:pPr>
        <w:spacing w:before="60" w:after="0" w:line="240" w:lineRule="auto"/>
        <w:ind w:left="1418" w:firstLine="709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ДНІПРОДЗЕРЖИНСЬКА МІСЬКА РАДА</w:t>
      </w:r>
    </w:p>
    <w:p w:rsidR="001F787E" w:rsidRPr="001F787E" w:rsidRDefault="001F787E" w:rsidP="001F787E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ВИКОНАВЧИЙ КОМІТЕТ</w:t>
      </w:r>
    </w:p>
    <w:p w:rsidR="001F787E" w:rsidRPr="001F787E" w:rsidRDefault="001F787E" w:rsidP="001F787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1F787E" w:rsidRPr="001F787E" w:rsidRDefault="001F787E" w:rsidP="001F787E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F7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E718B7" wp14:editId="6FE99664">
                <wp:simplePos x="0" y="0"/>
                <wp:positionH relativeFrom="column">
                  <wp:posOffset>1624965</wp:posOffset>
                </wp:positionH>
                <wp:positionV relativeFrom="paragraph">
                  <wp:posOffset>217805</wp:posOffset>
                </wp:positionV>
                <wp:extent cx="514350" cy="257175"/>
                <wp:effectExtent l="0" t="0" r="3810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87E" w:rsidRDefault="001F787E" w:rsidP="001F787E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F787E" w:rsidRDefault="001F787E" w:rsidP="001F78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718B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7.95pt;margin-top:17.15pt;width:40.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3kggIAAA8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" stroked="f">
                <v:textbox>
                  <w:txbxContent>
                    <w:p w:rsidR="001F787E" w:rsidRDefault="001F787E" w:rsidP="001F787E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1F787E" w:rsidRDefault="001F787E" w:rsidP="001F78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AC21EA" wp14:editId="3AD9D623">
                <wp:simplePos x="0" y="0"/>
                <wp:positionH relativeFrom="column">
                  <wp:posOffset>100965</wp:posOffset>
                </wp:positionH>
                <wp:positionV relativeFrom="paragraph">
                  <wp:posOffset>217805</wp:posOffset>
                </wp:positionV>
                <wp:extent cx="1085850" cy="257175"/>
                <wp:effectExtent l="0" t="0" r="381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87E" w:rsidRDefault="001F787E" w:rsidP="001F7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21EA" id="Text Box 12" o:spid="_x0000_s1027" type="#_x0000_t202" style="position:absolute;left:0;text-align:left;margin-left:7.95pt;margin-top:17.15pt;width:85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Z9gwIAABc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" stroked="f">
                <v:textbox>
                  <w:txbxContent>
                    <w:p w:rsidR="001F787E" w:rsidRDefault="001F787E" w:rsidP="001F787E"/>
                  </w:txbxContent>
                </v:textbox>
              </v:shape>
            </w:pict>
          </mc:Fallback>
        </mc:AlternateContent>
      </w:r>
      <w:r w:rsidRPr="001F78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Р І Ш Е Н </w:t>
      </w:r>
      <w:proofErr w:type="spellStart"/>
      <w:r w:rsidRPr="001F78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1F787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1F787E" w:rsidRPr="001F787E" w:rsidRDefault="001F787E" w:rsidP="001F787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</w:p>
    <w:p w:rsidR="001F787E" w:rsidRPr="001F787E" w:rsidRDefault="006C6C08" w:rsidP="001F7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24.02.2016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 №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38</w:t>
      </w:r>
      <w:r w:rsidR="001F787E" w:rsidRPr="001F7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1F787E" w:rsidRPr="001F7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F787E" w:rsidRPr="001F7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F787E" w:rsidRPr="001F7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1F787E" w:rsidRPr="001F7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м. Дніпродзержинськ</w:t>
      </w:r>
    </w:p>
    <w:p w:rsidR="000B1BBF" w:rsidRDefault="000B1BBF" w:rsidP="000B1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5470" w:rsidRDefault="00EC5470" w:rsidP="00EC5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787E" w:rsidRDefault="001F787E" w:rsidP="00EC5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1BBF" w:rsidRPr="000B1BBF" w:rsidRDefault="000B1BBF" w:rsidP="00EC54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1BBF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(цін)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платні послуги, що надаються 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br/>
        <w:t xml:space="preserve">архівним управлінням 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населенню, бюджетним установам 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br/>
        <w:t>та іншим споживачам</w:t>
      </w:r>
    </w:p>
    <w:p w:rsidR="000B1BBF" w:rsidRPr="000B1BBF" w:rsidRDefault="000B1BBF" w:rsidP="000B1B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1BBF" w:rsidRPr="000B1BBF" w:rsidRDefault="000B1BBF" w:rsidP="008A0DF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тарифів (цін) на платні послуги, що надаються архівним управлінням </w:t>
      </w:r>
      <w:proofErr w:type="spellStart"/>
      <w:r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населенню, бюджетним установам та іншим споживачам, на рівні економічно обґрунтованих витрат на надання цих послуг, розглянувши </w:t>
      </w:r>
      <w:r w:rsidR="00241CD4">
        <w:rPr>
          <w:rFonts w:ascii="Times New Roman" w:hAnsi="Times New Roman" w:cs="Times New Roman"/>
          <w:sz w:val="28"/>
          <w:szCs w:val="28"/>
          <w:lang w:val="uk-UA"/>
        </w:rPr>
        <w:t>службову записку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архівного управління </w:t>
      </w:r>
      <w:proofErr w:type="spellStart"/>
      <w:r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0B1BBF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Г.О. про тарифи (ціни) на платні послуги, що надаються архівним управлінням </w:t>
      </w:r>
      <w:proofErr w:type="spellStart"/>
      <w:r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</w:t>
      </w:r>
      <w:proofErr w:type="spellStart"/>
      <w:r w:rsidRPr="000B1BBF">
        <w:rPr>
          <w:rFonts w:ascii="Times New Roman" w:hAnsi="Times New Roman" w:cs="Times New Roman"/>
          <w:sz w:val="28"/>
          <w:szCs w:val="28"/>
          <w:lang w:val="uk-UA"/>
        </w:rPr>
        <w:t>вх</w:t>
      </w:r>
      <w:proofErr w:type="spellEnd"/>
      <w:r w:rsidRPr="000B1BBF">
        <w:rPr>
          <w:rFonts w:ascii="Times New Roman" w:hAnsi="Times New Roman" w:cs="Times New Roman"/>
          <w:sz w:val="28"/>
          <w:szCs w:val="28"/>
          <w:lang w:val="uk-UA"/>
        </w:rPr>
        <w:t>. від 11.01.2016 №12-17/15), ураховуючи лист Дніпропетровського обласного територіального відділення Антимонопольного комітету України щодо розгляду проекту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A17">
        <w:rPr>
          <w:rFonts w:ascii="Times New Roman" w:hAnsi="Times New Roman" w:cs="Times New Roman"/>
          <w:sz w:val="28"/>
          <w:szCs w:val="28"/>
          <w:lang w:val="uk-UA"/>
        </w:rPr>
        <w:br/>
      </w:r>
      <w:r w:rsidR="00530A1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530A17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="00530A17">
        <w:rPr>
          <w:rFonts w:ascii="Times New Roman" w:hAnsi="Times New Roman"/>
          <w:sz w:val="28"/>
          <w:szCs w:val="28"/>
          <w:lang w:val="uk-UA"/>
        </w:rPr>
        <w:t>. від 26.01.2016 №01-06/100)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законів України «Про засади державної регуляторної політики у сфері господарської діяльності», </w:t>
      </w:r>
      <w:r w:rsidR="003558D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>«Про Національний архівний фонд та архівні установи», постанови Кабінету Міністрів України від 07.05.1998 №639 «Про затвердження переліку платних послуг, які можуть надаватися архівними установами, що утримуються за рахунок бюджетних коштів» зі змінами, наказів Головного архівного управління України від 16.09.1999 №59 «Про затвердження Порядку надання платних послуг державними архівними установами», Державного комітету архівів України від 24.01.2001 №6 «Про затвердження Порядку ціноутворення на роботи (послуги), що виконуються державними архівними установами»</w:t>
      </w:r>
      <w:r w:rsidRPr="000B1BBF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підпунктом 2 </w:t>
      </w:r>
      <w:proofErr w:type="spellStart"/>
      <w:r w:rsidRPr="000B1BBF">
        <w:rPr>
          <w:rFonts w:ascii="Times New Roman" w:hAnsi="Times New Roman" w:cs="Times New Roman"/>
          <w:sz w:val="28"/>
          <w:szCs w:val="28"/>
          <w:lang w:val="uk-UA"/>
        </w:rPr>
        <w:t>п.«а</w:t>
      </w:r>
      <w:proofErr w:type="spellEnd"/>
      <w:r w:rsidRPr="000B1BBF">
        <w:rPr>
          <w:rFonts w:ascii="Times New Roman" w:hAnsi="Times New Roman" w:cs="Times New Roman"/>
          <w:sz w:val="28"/>
          <w:szCs w:val="28"/>
          <w:lang w:val="uk-UA"/>
        </w:rPr>
        <w:t>» ст.28, ч.6 ст.59 Закону України «Про місцеве самоврядування в Україні», виконавчий комітет міської ради</w:t>
      </w:r>
    </w:p>
    <w:p w:rsidR="00B54FB9" w:rsidRDefault="000B1BBF" w:rsidP="008A0DF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1B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8A0DF6" w:rsidRDefault="00B54FB9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тарифи (ціни) на платні послуги, що надаються архівним управлінням 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населенню, бюджетним установам та іншим споживачам, згідно з додатком. </w:t>
      </w:r>
    </w:p>
    <w:p w:rsidR="000B1BBF" w:rsidRPr="000B1BBF" w:rsidRDefault="008A0DF6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Архівному управлінню 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F787E" w:rsidRDefault="001F787E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87E" w:rsidRDefault="001F787E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87E" w:rsidRDefault="001F787E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BF" w:rsidRPr="00F02FD8" w:rsidRDefault="000B1BBF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B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-353060</wp:posOffset>
                </wp:positionV>
                <wp:extent cx="304800" cy="342900"/>
                <wp:effectExtent l="381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BF" w:rsidRPr="00796C40" w:rsidRDefault="000B1BBF" w:rsidP="000B1BB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96C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29.5pt;margin-top:-27.8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" stroked="f">
                <v:textbox>
                  <w:txbxContent>
                    <w:p w:rsidR="000B1BBF" w:rsidRPr="00796C40" w:rsidRDefault="000B1BBF" w:rsidP="000B1BB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96C4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2FD8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F02FD8">
        <w:rPr>
          <w:rFonts w:ascii="Times New Roman" w:hAnsi="Times New Roman" w:cs="Times New Roman"/>
          <w:sz w:val="28"/>
          <w:szCs w:val="28"/>
          <w:lang w:val="uk-UA"/>
        </w:rPr>
        <w:t xml:space="preserve">Надавати послуги на договірних засадах з оплатою відповідно </w:t>
      </w:r>
      <w:r w:rsidRPr="00F02FD8">
        <w:rPr>
          <w:rFonts w:ascii="Times New Roman" w:hAnsi="Times New Roman" w:cs="Times New Roman"/>
          <w:sz w:val="28"/>
          <w:szCs w:val="28"/>
          <w:lang w:val="uk-UA"/>
        </w:rPr>
        <w:br/>
        <w:t>до тарифів (цін), затверджених цим рішенням.</w:t>
      </w:r>
    </w:p>
    <w:p w:rsidR="000B1BBF" w:rsidRPr="000B1BBF" w:rsidRDefault="00F02FD8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Спрямовувати отримані від надання архівних послуг кошти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спеціальний реєстраційний рахунок архівного управління 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виключно на зміцнення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матеріально-технічної бази (витрати на утримання протипожежної та охоронної 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сигналізацій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, придбання і ремонт комп’ютерів та оргтехніки, придбання виставкового та стелажного обладнання, канцелярських і господарських товарів тощо) відповідно до чинного законодавства.</w:t>
      </w:r>
    </w:p>
    <w:p w:rsidR="000B1BBF" w:rsidRPr="000B1BBF" w:rsidRDefault="00F02FD8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Надавати звітні матеріали щодо відстеження результативності цього регуляторного 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до управління надання муніципальних послуг та розвитку підприємництва (Міський центр муніципальних послуг) міської ради (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Гурська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) у строки, передбачені Законом України «Про засади державної регуляторної політики у сфері господарської діяльності».</w:t>
      </w:r>
    </w:p>
    <w:p w:rsidR="000B1BBF" w:rsidRPr="000B1BBF" w:rsidRDefault="00F02FD8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Це рішення набирає чинності з дня, що настає за днем оприлюднення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br/>
        <w:t>в інформаційно-аналітичному щотижневику Дніпродзержинської міської ради «Відомості».</w:t>
      </w:r>
    </w:p>
    <w:p w:rsidR="000B1BBF" w:rsidRPr="000B1BBF" w:rsidRDefault="00F02FD8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взаємодії з громадськістю міської ради (Бережний) оприлюднити це рішення в міських засобах масової інформації не пізніше як у десятиденний строк після його прийняття.</w:t>
      </w:r>
    </w:p>
    <w:p w:rsidR="000B1BBF" w:rsidRPr="000B1BBF" w:rsidRDefault="00F02FD8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 з моменту набуття чинності цього рішення, рішення виконавчого комітету міської ради від 26.02.2013 №42 «Про встановлення тарифів (цін) на платні послуги, що надаються архівним управлінням 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населенню, бюджетним установам та іншим споживачам».</w:t>
      </w:r>
    </w:p>
    <w:p w:rsidR="000B1BBF" w:rsidRPr="000B1BBF" w:rsidRDefault="00F02FD8" w:rsidP="00F02F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міської ради </w:t>
      </w:r>
      <w:r w:rsidR="00530A17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Плахотніка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О.О. та секретаря міської ради </w:t>
      </w:r>
      <w:proofErr w:type="spellStart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>Залевського</w:t>
      </w:r>
      <w:proofErr w:type="spellEnd"/>
      <w:r w:rsidR="000B1BBF" w:rsidRPr="000B1BBF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:rsidR="000B1BBF" w:rsidRPr="000B1BBF" w:rsidRDefault="000B1BBF" w:rsidP="008A0DF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1BBF" w:rsidRDefault="000B1BBF" w:rsidP="008A0DF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2FD8" w:rsidRPr="000B1BBF" w:rsidRDefault="00F02FD8" w:rsidP="008A0DF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5D39" w:rsidRDefault="000B1BBF" w:rsidP="00A305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1BB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1B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А.Л.БІЛОУСОВ</w:t>
      </w:r>
    </w:p>
    <w:p w:rsidR="00085977" w:rsidRDefault="00085977" w:rsidP="00A305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Default="00085977" w:rsidP="00A305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Default="00085977" w:rsidP="00A305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Default="00085977" w:rsidP="00A305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Default="00085977" w:rsidP="00A305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Default="00085977" w:rsidP="00A30526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Default="00085977" w:rsidP="00085977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  <w:sectPr w:rsidR="00085977" w:rsidSect="001F787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085977" w:rsidRPr="000503E5" w:rsidRDefault="00085977" w:rsidP="00085977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0503E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85977" w:rsidRPr="000503E5" w:rsidRDefault="00085977" w:rsidP="00085977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 w:rsidRPr="000503E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  <w:r w:rsidRPr="000503E5">
        <w:rPr>
          <w:rFonts w:ascii="Times New Roman" w:hAnsi="Times New Roman" w:cs="Times New Roman"/>
          <w:sz w:val="28"/>
          <w:szCs w:val="28"/>
          <w:lang w:val="uk-UA"/>
        </w:rPr>
        <w:br/>
        <w:t>міської ради</w:t>
      </w:r>
    </w:p>
    <w:p w:rsidR="00085977" w:rsidRPr="000503E5" w:rsidRDefault="00047C27" w:rsidP="00085977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24.02.2016</w:t>
      </w:r>
      <w:r>
        <w:rPr>
          <w:rFonts w:ascii="Times New Roman" w:hAnsi="Times New Roman" w:cs="Times New Roman"/>
          <w:sz w:val="28"/>
          <w:szCs w:val="28"/>
          <w:lang w:val="uk-UA"/>
        </w:rPr>
        <w:t>_ №__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38</w:t>
      </w:r>
      <w:bookmarkStart w:id="0" w:name="_GoBack"/>
      <w:bookmarkEnd w:id="0"/>
      <w:r w:rsidR="00085977" w:rsidRPr="000503E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85977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85977" w:rsidRPr="000503E5" w:rsidRDefault="00085977" w:rsidP="000859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Pr="000503E5" w:rsidRDefault="00085977" w:rsidP="000859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03E5">
        <w:rPr>
          <w:rFonts w:ascii="Times New Roman" w:hAnsi="Times New Roman" w:cs="Times New Roman"/>
          <w:sz w:val="28"/>
          <w:szCs w:val="28"/>
          <w:lang w:val="uk-UA"/>
        </w:rPr>
        <w:t>ТАРИФИ (ціни)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503E5">
        <w:rPr>
          <w:rFonts w:ascii="Times New Roman" w:hAnsi="Times New Roman" w:cs="Times New Roman"/>
          <w:sz w:val="28"/>
          <w:szCs w:val="28"/>
          <w:lang w:val="uk-UA"/>
        </w:rPr>
        <w:t xml:space="preserve">на платні послуги, що надаються архівним управлінням </w:t>
      </w:r>
      <w:r w:rsidRPr="000503E5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0503E5">
        <w:rPr>
          <w:rFonts w:ascii="Times New Roman" w:hAnsi="Times New Roman" w:cs="Times New Roman"/>
          <w:sz w:val="28"/>
          <w:szCs w:val="28"/>
          <w:lang w:val="uk-UA"/>
        </w:rPr>
        <w:t>м.Дніпродзержинська</w:t>
      </w:r>
      <w:proofErr w:type="spellEnd"/>
      <w:r w:rsidRPr="000503E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населенню, бюджетним установам </w:t>
      </w:r>
      <w:r w:rsidRPr="000503E5">
        <w:rPr>
          <w:rFonts w:ascii="Times New Roman" w:hAnsi="Times New Roman" w:cs="Times New Roman"/>
          <w:sz w:val="28"/>
          <w:szCs w:val="28"/>
          <w:lang w:val="uk-UA"/>
        </w:rPr>
        <w:br/>
        <w:t>та іншим споживачам</w:t>
      </w:r>
    </w:p>
    <w:tbl>
      <w:tblPr>
        <w:tblW w:w="14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793"/>
        <w:gridCol w:w="1843"/>
        <w:gridCol w:w="1701"/>
        <w:gridCol w:w="1447"/>
        <w:gridCol w:w="1448"/>
      </w:tblGrid>
      <w:tr w:rsidR="00085977" w:rsidRPr="000503E5" w:rsidTr="00847625">
        <w:trPr>
          <w:cantSplit/>
          <w:trHeight w:val="322"/>
          <w:tblHeader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Види робіт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Од. </w:t>
            </w:r>
            <w:proofErr w:type="spellStart"/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вим</w:t>
            </w:r>
            <w:proofErr w:type="spellEnd"/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Тариф (ціна), грн (без ПДВ)</w:t>
            </w:r>
          </w:p>
        </w:tc>
      </w:tr>
      <w:tr w:rsidR="00085977" w:rsidRPr="000503E5" w:rsidTr="00847625">
        <w:trPr>
          <w:cantSplit/>
          <w:trHeight w:val="1004"/>
          <w:tblHeader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7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 дня, що </w:t>
            </w: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br/>
              <w:t>настає за днем оприлюднення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</w:t>
            </w:r>
          </w:p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01.05.2016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</w:t>
            </w:r>
          </w:p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01.12.2016</w:t>
            </w:r>
          </w:p>
        </w:tc>
      </w:tr>
      <w:tr w:rsidR="00085977" w:rsidRPr="000503E5" w:rsidTr="00847625">
        <w:trPr>
          <w:cantSplit/>
          <w:trHeight w:val="6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положень про архіви під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приємств, організацій, установ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підставі типового) міського та районного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180,80</w:t>
            </w:r>
          </w:p>
        </w:tc>
      </w:tr>
      <w:tr w:rsidR="00085977" w:rsidRPr="000503E5" w:rsidTr="00847625">
        <w:trPr>
          <w:cantSplit/>
          <w:trHeight w:val="7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індивідуальних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 для підприємств, організацій, установ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 на 100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1607,47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1691,41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1808,04</w:t>
            </w:r>
          </w:p>
        </w:tc>
      </w:tr>
      <w:tr w:rsidR="00085977" w:rsidRPr="000503E5" w:rsidTr="00847625">
        <w:trPr>
          <w:cantSplit/>
          <w:trHeight w:val="306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строків зберігання документів: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37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поаркушним переглядом справ;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3,62</w:t>
            </w:r>
          </w:p>
        </w:tc>
      </w:tr>
      <w:tr w:rsidR="00085977" w:rsidRPr="000503E5" w:rsidTr="00847625">
        <w:trPr>
          <w:cantSplit/>
          <w:trHeight w:val="25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 поаркушного перегляду справ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</w:t>
            </w:r>
          </w:p>
        </w:tc>
      </w:tr>
      <w:tr w:rsidR="00085977" w:rsidRPr="000503E5" w:rsidTr="00847625">
        <w:trPr>
          <w:cantSplit/>
          <w:trHeight w:val="19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заголовків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3,62</w:t>
            </w:r>
          </w:p>
        </w:tc>
      </w:tr>
      <w:tr w:rsidR="00085977" w:rsidRPr="000503E5" w:rsidTr="00847625">
        <w:trPr>
          <w:cantSplit/>
          <w:trHeight w:val="2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заголовків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0,72</w:t>
            </w:r>
          </w:p>
        </w:tc>
      </w:tr>
      <w:tr w:rsidR="00085977" w:rsidRPr="000503E5" w:rsidTr="00847625">
        <w:trPr>
          <w:cantSplit/>
          <w:trHeight w:val="5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Погодження статей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підприємствами, організаціями, установами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1,13</w:t>
            </w:r>
          </w:p>
        </w:tc>
      </w:tr>
      <w:tr w:rsidR="00085977" w:rsidRPr="000503E5" w:rsidTr="00847625">
        <w:trPr>
          <w:cantSplit/>
          <w:trHeight w:val="2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Індексування статей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0,57</w:t>
            </w:r>
          </w:p>
        </w:tc>
      </w:tr>
      <w:tr w:rsidR="00085977" w:rsidRPr="000503E5" w:rsidTr="00847625">
        <w:trPr>
          <w:cantSplit/>
          <w:trHeight w:val="3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180,80</w:t>
            </w:r>
          </w:p>
        </w:tc>
      </w:tr>
      <w:tr w:rsidR="00085977" w:rsidRPr="000503E5" w:rsidTr="00847625">
        <w:trPr>
          <w:cantSplit/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Уточнення та перероблення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 у разі змін функцій та структури підприємства, організації, установи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2,26</w:t>
            </w:r>
          </w:p>
        </w:tc>
      </w:tr>
      <w:tr w:rsidR="00085977" w:rsidRPr="000503E5" w:rsidTr="00847625">
        <w:trPr>
          <w:cantSplit/>
          <w:trHeight w:val="7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структурним підрозділам підприємств, організацій, установ допомоги у складанні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1,81</w:t>
            </w:r>
          </w:p>
        </w:tc>
      </w:tr>
      <w:tr w:rsidR="00085977" w:rsidRPr="000503E5" w:rsidTr="00847625">
        <w:trPr>
          <w:cantSplit/>
          <w:trHeight w:val="9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положень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експертні комісії підприємств, організацій, установ (на підставі типового) міського та районного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180,80</w:t>
            </w:r>
          </w:p>
        </w:tc>
      </w:tr>
      <w:tr w:rsidR="00085977" w:rsidRPr="000503E5" w:rsidTr="00847625">
        <w:trPr>
          <w:cantSplit/>
          <w:trHeight w:val="155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експертизи наукової і практичної цінності управлінської документації: </w:t>
            </w:r>
          </w:p>
          <w:p w:rsidR="00085977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B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поаркушним переглядом документів;</w:t>
            </w:r>
          </w:p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 поаркушного перегляду документів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77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977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3,21</w:t>
            </w:r>
          </w:p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77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977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3,38</w:t>
            </w:r>
          </w:p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977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977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3,62</w:t>
            </w:r>
          </w:p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0,90</w:t>
            </w:r>
          </w:p>
        </w:tc>
      </w:tr>
      <w:tr w:rsidR="00085977" w:rsidRPr="000503E5" w:rsidTr="00847625">
        <w:trPr>
          <w:cantSplit/>
          <w:trHeight w:val="543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експертизи наукової і практичної цінності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документів з особового складу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особових справ):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26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поаркушним переглядом документів;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2,01</w:t>
            </w:r>
          </w:p>
        </w:tc>
      </w:tr>
      <w:tr w:rsidR="00085977" w:rsidRPr="000503E5" w:rsidTr="00847625">
        <w:trPr>
          <w:cantSplit/>
          <w:trHeight w:val="23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 поаркушного перегляду документів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0,33</w:t>
            </w:r>
          </w:p>
        </w:tc>
      </w:tr>
      <w:tr w:rsidR="00085977" w:rsidRPr="000503E5" w:rsidTr="00847625">
        <w:trPr>
          <w:cantSplit/>
          <w:trHeight w:val="7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виділення до знищення документів, що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не підлягають зберіганню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озиція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(найменування групи </w:t>
            </w: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3,01</w:t>
            </w:r>
          </w:p>
        </w:tc>
      </w:tr>
      <w:tr w:rsidR="00085977" w:rsidRPr="000503E5" w:rsidTr="00847625">
        <w:trPr>
          <w:cantSplit/>
          <w:trHeight w:val="64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історичних довідок на архівні фонди підприємств,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організацій, установ міського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районного рівня за період: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історична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2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більше 10 років;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642,99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676,56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723,22</w:t>
            </w:r>
          </w:p>
        </w:tc>
      </w:tr>
      <w:tr w:rsidR="00085977" w:rsidRPr="000503E5" w:rsidTr="00847625">
        <w:trPr>
          <w:cantSplit/>
          <w:trHeight w:val="22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5 до 10 років;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401,87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422,85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452,01</w:t>
            </w:r>
          </w:p>
        </w:tc>
      </w:tr>
      <w:tr w:rsidR="00085977" w:rsidRPr="000503E5" w:rsidTr="00847625">
        <w:trPr>
          <w:cantSplit/>
          <w:trHeight w:val="25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 1 до 5 років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160,75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169,14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180,80</w:t>
            </w:r>
          </w:p>
        </w:tc>
      </w:tr>
      <w:tr w:rsidR="00085977" w:rsidRPr="000503E5" w:rsidTr="00847625">
        <w:trPr>
          <w:cantSplit/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Систематизація справ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проведення експертизи наукової і практичної цінності документів і справ у середині фонду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</w:t>
            </w:r>
          </w:p>
        </w:tc>
      </w:tr>
      <w:tr w:rsidR="00085977" w:rsidRPr="000503E5" w:rsidTr="00847625">
        <w:trPr>
          <w:cantSplit/>
          <w:trHeight w:val="60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справ із розпису документів і переоформлення справ з: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13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управлінської документації;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</w:tr>
      <w:tr w:rsidR="00085977" w:rsidRPr="000503E5" w:rsidTr="00847625">
        <w:trPr>
          <w:cantSplit/>
          <w:trHeight w:val="22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творчої документації;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</w:tc>
      </w:tr>
      <w:tr w:rsidR="00085977" w:rsidRPr="000503E5" w:rsidTr="00847625">
        <w:trPr>
          <w:cantSplit/>
          <w:trHeight w:val="17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документів особового складу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</w:p>
        </w:tc>
      </w:tr>
      <w:tr w:rsidR="00085977" w:rsidRPr="000503E5" w:rsidTr="00847625">
        <w:trPr>
          <w:cantSplit/>
          <w:trHeight w:val="11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заголовків справ: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28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управлінської документації;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3,01</w:t>
            </w:r>
          </w:p>
        </w:tc>
      </w:tr>
      <w:tr w:rsidR="00085977" w:rsidRPr="000503E5" w:rsidTr="00847625">
        <w:trPr>
          <w:cantSplit/>
          <w:trHeight w:val="8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науково-технічної документації;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2,26</w:t>
            </w:r>
          </w:p>
        </w:tc>
      </w:tr>
      <w:tr w:rsidR="00085977" w:rsidRPr="000503E5" w:rsidTr="00847625">
        <w:trPr>
          <w:cantSplit/>
          <w:trHeight w:val="10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творчої документації;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6,03</w:t>
            </w:r>
          </w:p>
        </w:tc>
      </w:tr>
      <w:tr w:rsidR="00085977" w:rsidRPr="000503E5" w:rsidTr="00847625">
        <w:trPr>
          <w:cantSplit/>
          <w:trHeight w:val="134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особові справи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</w:tr>
      <w:tr w:rsidR="00085977" w:rsidRPr="000503E5" w:rsidTr="00847625">
        <w:trPr>
          <w:cantSplit/>
          <w:trHeight w:val="171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заголовків: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19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 частковим переглядом справ;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0,72</w:t>
            </w:r>
          </w:p>
        </w:tc>
      </w:tr>
      <w:tr w:rsidR="00085977" w:rsidRPr="000503E5" w:rsidTr="00847625">
        <w:trPr>
          <w:cantSplit/>
          <w:trHeight w:val="26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без переглядання справ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0,36</w:t>
            </w:r>
          </w:p>
        </w:tc>
      </w:tr>
      <w:tr w:rsidR="00085977" w:rsidRPr="000503E5" w:rsidTr="00847625">
        <w:trPr>
          <w:cantSplit/>
          <w:trHeight w:val="28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Розброшурування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неправильно сформованих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1,81</w:t>
            </w:r>
          </w:p>
        </w:tc>
      </w:tr>
      <w:tr w:rsidR="00085977" w:rsidRPr="000503E5" w:rsidTr="00847625">
        <w:trPr>
          <w:cantSplit/>
          <w:trHeight w:val="12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Підшивання справ кількістю: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16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25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1,51</w:t>
            </w:r>
          </w:p>
        </w:tc>
      </w:tr>
      <w:tr w:rsidR="00085977" w:rsidRPr="000503E5" w:rsidTr="00847625">
        <w:trPr>
          <w:cantSplit/>
          <w:trHeight w:val="18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2,26</w:t>
            </w:r>
          </w:p>
        </w:tc>
      </w:tr>
      <w:tr w:rsidR="00085977" w:rsidRPr="000503E5" w:rsidTr="00847625">
        <w:trPr>
          <w:cantSplit/>
          <w:trHeight w:val="21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100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3,62</w:t>
            </w:r>
          </w:p>
        </w:tc>
      </w:tr>
      <w:tr w:rsidR="00085977" w:rsidRPr="000503E5" w:rsidTr="00847625">
        <w:trPr>
          <w:cantSplit/>
          <w:trHeight w:val="96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150 аркушів;</w:t>
            </w:r>
          </w:p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понад 150 аркушів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з нестандартними аркушами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4,73</w:t>
            </w:r>
          </w:p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4,97</w:t>
            </w:r>
          </w:p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5,32</w:t>
            </w:r>
          </w:p>
          <w:p w:rsidR="00085977" w:rsidRPr="000503E5" w:rsidRDefault="00085977" w:rsidP="0084762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6,95</w:t>
            </w:r>
          </w:p>
        </w:tc>
      </w:tr>
      <w:tr w:rsidR="00085977" w:rsidRPr="000503E5" w:rsidTr="00847625">
        <w:trPr>
          <w:cantSplit/>
          <w:trHeight w:val="7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справ, що не підлягають підшиванню, у папки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клапанами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1,39</w:t>
            </w:r>
          </w:p>
        </w:tc>
      </w:tr>
      <w:tr w:rsidR="00085977" w:rsidRPr="000503E5" w:rsidTr="00847625">
        <w:trPr>
          <w:cantSplit/>
          <w:trHeight w:val="17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Нумерування аркушів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справах обсягом: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10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понад 150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</w:tr>
      <w:tr w:rsidR="00085977" w:rsidRPr="000503E5" w:rsidTr="00847625">
        <w:trPr>
          <w:cantSplit/>
          <w:trHeight w:val="11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150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</w:tr>
      <w:tr w:rsidR="00085977" w:rsidRPr="000503E5" w:rsidTr="00847625">
        <w:trPr>
          <w:cantSplit/>
          <w:trHeight w:val="15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50 аркушів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0,06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</w:tr>
      <w:tr w:rsidR="00085977" w:rsidRPr="000503E5" w:rsidTr="00847625">
        <w:trPr>
          <w:cantSplit/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Нумерування аркушів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справах неста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ндартних за форматом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і якістю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розшитих справ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</w:p>
        </w:tc>
      </w:tr>
      <w:tr w:rsidR="00085977" w:rsidRPr="000503E5" w:rsidTr="00847625">
        <w:trPr>
          <w:cantSplit/>
          <w:trHeight w:val="28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Перенумерування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аркушів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справах обсягом: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17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понад 150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  <w:tr w:rsidR="00085977" w:rsidRPr="000503E5" w:rsidTr="00847625">
        <w:trPr>
          <w:cantSplit/>
          <w:trHeight w:val="19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150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</w:tr>
      <w:tr w:rsidR="00085977" w:rsidRPr="000503E5" w:rsidTr="00847625">
        <w:trPr>
          <w:cantSplit/>
          <w:trHeight w:val="21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50 аркушів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</w:p>
        </w:tc>
      </w:tr>
      <w:tr w:rsidR="00085977" w:rsidRPr="000503E5" w:rsidTr="00847625">
        <w:trPr>
          <w:cantSplit/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Перенумерування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аркушів у справах нестандартних за форматом і якістю та розшитих справ</w:t>
            </w:r>
          </w:p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0,11</w:t>
            </w:r>
          </w:p>
        </w:tc>
      </w:tr>
      <w:tr w:rsidR="00085977" w:rsidRPr="000503E5" w:rsidTr="00847625">
        <w:trPr>
          <w:cantSplit/>
          <w:trHeight w:val="284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Перевіряння нумерації аркушів у справах обсягом: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23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понад 150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</w:tr>
      <w:tr w:rsidR="00085977" w:rsidRPr="000503E5" w:rsidTr="00847625">
        <w:trPr>
          <w:cantSplit/>
          <w:trHeight w:val="26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150 аркушів;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0,02</w:t>
            </w:r>
          </w:p>
        </w:tc>
      </w:tr>
      <w:tr w:rsidR="00085977" w:rsidRPr="000503E5" w:rsidTr="00847625">
        <w:trPr>
          <w:cantSplit/>
          <w:trHeight w:val="10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 50 аркушів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</w:tr>
      <w:tr w:rsidR="00085977" w:rsidRPr="000503E5" w:rsidTr="00847625">
        <w:trPr>
          <w:cantSplit/>
          <w:trHeight w:val="3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Перевіряння нумерації аркушів у справах нестандартних за форматом і якістю та розшитих справ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0,04</w:t>
            </w:r>
          </w:p>
        </w:tc>
      </w:tr>
      <w:tr w:rsidR="00085977" w:rsidRPr="000503E5" w:rsidTr="00847625">
        <w:trPr>
          <w:cantSplit/>
          <w:trHeight w:val="45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обкладинок (титульних аркушів)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 трафарету: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обкладинка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57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справ з управлінською, творчою, науково-технічною документацією, згрупованими особовими справами;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2,01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2,11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2,26</w:t>
            </w:r>
          </w:p>
        </w:tc>
      </w:tr>
      <w:tr w:rsidR="00085977" w:rsidRPr="000503E5" w:rsidTr="00847625">
        <w:trPr>
          <w:cantSplit/>
          <w:trHeight w:val="22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особових справ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1,39</w:t>
            </w:r>
          </w:p>
        </w:tc>
      </w:tr>
      <w:tr w:rsidR="00085977" w:rsidRPr="000503E5" w:rsidTr="00847625">
        <w:trPr>
          <w:cantSplit/>
          <w:trHeight w:val="1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Систематизація справ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середині фонду підприємства, організації, установи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</w:tr>
      <w:tr w:rsidR="00085977" w:rsidRPr="000503E5" w:rsidTr="00847625">
        <w:trPr>
          <w:cantSplit/>
          <w:trHeight w:val="1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опису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1,51</w:t>
            </w:r>
          </w:p>
        </w:tc>
      </w:tr>
      <w:tr w:rsidR="00085977" w:rsidRPr="000503E5" w:rsidTr="00847625">
        <w:trPr>
          <w:cantSplit/>
          <w:trHeight w:val="2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Проставлення архівних шифрів на обкладинках: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23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друкарських;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</w:tr>
      <w:tr w:rsidR="00085977" w:rsidRPr="000503E5" w:rsidTr="00847625">
        <w:trPr>
          <w:cantSplit/>
          <w:trHeight w:val="25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справ (титульний аркуш) без трафарету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0,29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</w:tc>
      </w:tr>
      <w:tr w:rsidR="00085977" w:rsidRPr="000503E5" w:rsidTr="00847625">
        <w:trPr>
          <w:cantSplit/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передмов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описів фондів підприємств, установ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організацій міського та районного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241,12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253,71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271,21</w:t>
            </w:r>
          </w:p>
        </w:tc>
      </w:tr>
      <w:tr w:rsidR="00085977" w:rsidRPr="000503E5" w:rsidTr="00847625">
        <w:trPr>
          <w:cantSplit/>
          <w:trHeight w:val="2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описів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90,40</w:t>
            </w:r>
          </w:p>
        </w:tc>
      </w:tr>
      <w:tr w:rsidR="00085977" w:rsidRPr="000503E5" w:rsidTr="00847625">
        <w:trPr>
          <w:cantSplit/>
          <w:trHeight w:val="8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переліків (актів, довідок) на прийняті або відсутні документи підприємств, організацій, установ міського та районного рівня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перелік, акт,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90,40</w:t>
            </w:r>
          </w:p>
        </w:tc>
      </w:tr>
      <w:tr w:rsidR="00085977" w:rsidRPr="000503E5" w:rsidTr="00847625">
        <w:trPr>
          <w:cantSplit/>
          <w:trHeight w:val="4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Науково-технічне опрацювання справ постійного та тривалого (понад 10 років) зберігання, сформованих у діловодстві з поаркушним перегляданням документів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нумерацією аркушів у справах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(комплексна норма)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18,08</w:t>
            </w:r>
          </w:p>
        </w:tc>
      </w:tr>
      <w:tr w:rsidR="00085977" w:rsidRPr="000503E5" w:rsidTr="00847625">
        <w:trPr>
          <w:cantSplit/>
          <w:trHeight w:val="55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Науково-технічне опрацювання справ постійного та тривалого (понад 10 років) зберігання, сформованих у діловодстві без поаркушного переглядання документів, з перевірянням нумерації аркушів у справах (комплексна норма)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10,04</w:t>
            </w:r>
          </w:p>
        </w:tc>
      </w:tr>
      <w:tr w:rsidR="00085977" w:rsidRPr="000503E5" w:rsidTr="00847625">
        <w:trPr>
          <w:cantSplit/>
          <w:trHeight w:val="4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Вертикальне розміщення справ на стелажах архівосховищ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</w:t>
            </w:r>
          </w:p>
        </w:tc>
      </w:tr>
      <w:tr w:rsidR="00085977" w:rsidRPr="000503E5" w:rsidTr="00847625">
        <w:trPr>
          <w:cantSplit/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Картонування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</w:t>
            </w:r>
          </w:p>
        </w:tc>
      </w:tr>
      <w:tr w:rsidR="00085977" w:rsidRPr="000503E5" w:rsidTr="00847625">
        <w:trPr>
          <w:cantSplit/>
          <w:trHeight w:val="19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Перевіряння наявності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фізичного стану справ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0,36</w:t>
            </w:r>
          </w:p>
        </w:tc>
      </w:tr>
      <w:tr w:rsidR="00085977" w:rsidRPr="000503E5" w:rsidTr="00847625">
        <w:trPr>
          <w:cantSplit/>
          <w:trHeight w:val="11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тематичних запитів за документами Національного архівного фонду для юридичних та фізи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чних осіб (підтвердження факту </w:t>
            </w: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події, перейменування вулиць, нумерації будинків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241,12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253,71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271,21</w:t>
            </w:r>
          </w:p>
        </w:tc>
      </w:tr>
      <w:tr w:rsidR="00085977" w:rsidRPr="000503E5" w:rsidTr="00847625">
        <w:trPr>
          <w:cantSplit/>
          <w:trHeight w:val="1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тематичних запитів за документами Національного архівного фонду для фізичних та юридичних осіб (про підтвердження майнових прав на земельні ділянки, гаражі, квартири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84,57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90,40</w:t>
            </w:r>
          </w:p>
        </w:tc>
      </w:tr>
      <w:tr w:rsidR="00085977" w:rsidRPr="000503E5" w:rsidTr="00847625">
        <w:trPr>
          <w:cantSplit/>
          <w:trHeight w:val="1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запитів соціально-правового характеру за документами з особового складу довготривалого зберігання підприємств, установ, організацій, що припинили свою діяльність для фізичних осіб (підтвердження факту роботи, відомості про нарахування заробітної плати, роботи у шкідливих умовах тощо)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безкоштовно</w:t>
            </w:r>
          </w:p>
        </w:tc>
      </w:tr>
      <w:tr w:rsidR="00085977" w:rsidRPr="000503E5" w:rsidTr="00847625">
        <w:trPr>
          <w:cantSplit/>
          <w:trHeight w:val="372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Друкування описів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справ, переліку документів: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машинописний аркуш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13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I групи складності;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4,23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4,52</w:t>
            </w:r>
          </w:p>
        </w:tc>
      </w:tr>
      <w:tr w:rsidR="00085977" w:rsidRPr="000503E5" w:rsidTr="00847625">
        <w:trPr>
          <w:cantSplit/>
          <w:trHeight w:val="212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II групи складності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4,70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5,02</w:t>
            </w:r>
          </w:p>
        </w:tc>
      </w:tr>
      <w:tr w:rsidR="00085977" w:rsidRPr="000503E5" w:rsidTr="00847625">
        <w:trPr>
          <w:cantSplit/>
          <w:trHeight w:val="60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7" w:rsidRPr="000503E5" w:rsidRDefault="00085977" w:rsidP="000859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Завіряння описів, </w:t>
            </w:r>
            <w:proofErr w:type="spellStart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</w:t>
            </w:r>
            <w:proofErr w:type="spellEnd"/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справ, переліків після друкування на: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A2585D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5977" w:rsidRPr="000503E5" w:rsidTr="00847625">
        <w:trPr>
          <w:cantSplit/>
          <w:trHeight w:val="7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управлінському документі;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0,36</w:t>
            </w:r>
          </w:p>
        </w:tc>
      </w:tr>
      <w:tr w:rsidR="00085977" w:rsidRPr="000503E5" w:rsidTr="00847625">
        <w:trPr>
          <w:cantSplit/>
          <w:trHeight w:val="17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особовій справі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0,23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0,24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7" w:rsidRPr="000503E5" w:rsidRDefault="00085977" w:rsidP="0084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0,26</w:t>
            </w:r>
          </w:p>
        </w:tc>
      </w:tr>
    </w:tbl>
    <w:p w:rsidR="00085977" w:rsidRPr="000503E5" w:rsidRDefault="00085977" w:rsidP="000859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Pr="00FC0BDE" w:rsidRDefault="00085977" w:rsidP="00085977">
      <w:pPr>
        <w:spacing w:before="120" w:after="0" w:line="240" w:lineRule="auto"/>
        <w:ind w:left="1418" w:hanging="1418"/>
        <w:rPr>
          <w:rFonts w:ascii="Times New Roman" w:hAnsi="Times New Roman" w:cs="Times New Roman"/>
          <w:sz w:val="28"/>
          <w:szCs w:val="28"/>
          <w:lang w:val="uk-UA"/>
        </w:rPr>
      </w:pPr>
      <w:r w:rsidRPr="00FC0B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Примітка:</w:t>
      </w:r>
      <w:r w:rsidRPr="00FC0BD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0BDE">
        <w:rPr>
          <w:rFonts w:ascii="Times New Roman" w:hAnsi="Times New Roman" w:cs="Times New Roman"/>
          <w:sz w:val="28"/>
          <w:szCs w:val="28"/>
          <w:lang w:val="uk-UA"/>
        </w:rPr>
        <w:t xml:space="preserve"> Денна тарифна ставка розраховуються з урахуванням рівня мінімальної заробітної плати,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C0BDE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Державний бюджет України на 2016 рік».</w:t>
      </w:r>
    </w:p>
    <w:p w:rsidR="00085977" w:rsidRPr="000503E5" w:rsidRDefault="00085977" w:rsidP="00085977">
      <w:pPr>
        <w:spacing w:before="120"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 w:rsidRPr="00FC0BDE">
        <w:rPr>
          <w:rFonts w:ascii="Times New Roman" w:hAnsi="Times New Roman" w:cs="Times New Roman"/>
          <w:sz w:val="28"/>
          <w:szCs w:val="28"/>
          <w:lang w:val="uk-UA"/>
        </w:rPr>
        <w:t>2. Відповідно до чинного законодавства архівні довідки для пільгових категорій населення надаються безкоштовно.</w:t>
      </w:r>
    </w:p>
    <w:p w:rsidR="00085977" w:rsidRDefault="00085977" w:rsidP="000859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5977" w:rsidRPr="000503E5" w:rsidRDefault="00085977" w:rsidP="000859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03E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виконавчих органів міської ради, </w:t>
      </w:r>
      <w:r w:rsidRPr="000503E5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085977" w:rsidRPr="00FC0BDE" w:rsidRDefault="00085977" w:rsidP="000859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03E5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03E5">
        <w:rPr>
          <w:rFonts w:ascii="Times New Roman" w:hAnsi="Times New Roman" w:cs="Times New Roman"/>
          <w:sz w:val="28"/>
          <w:szCs w:val="28"/>
          <w:lang w:val="uk-UA"/>
        </w:rPr>
        <w:t xml:space="preserve">Т.Ж. </w:t>
      </w:r>
      <w:proofErr w:type="spellStart"/>
      <w:r w:rsidRPr="000503E5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</w:p>
    <w:p w:rsidR="00085977" w:rsidRPr="00A30526" w:rsidRDefault="00085977" w:rsidP="00085977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5977" w:rsidRPr="00A30526" w:rsidSect="0008597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A403C"/>
    <w:multiLevelType w:val="hybridMultilevel"/>
    <w:tmpl w:val="FCFC0210"/>
    <w:lvl w:ilvl="0" w:tplc="AAAE5B48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D2FA1"/>
    <w:multiLevelType w:val="hybridMultilevel"/>
    <w:tmpl w:val="3D101608"/>
    <w:lvl w:ilvl="0" w:tplc="C5D658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217A10"/>
    <w:multiLevelType w:val="multilevel"/>
    <w:tmpl w:val="D90E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9"/>
    <w:rsid w:val="00047C27"/>
    <w:rsid w:val="00085977"/>
    <w:rsid w:val="000B1BBF"/>
    <w:rsid w:val="001F787E"/>
    <w:rsid w:val="00241CD4"/>
    <w:rsid w:val="003558D1"/>
    <w:rsid w:val="00530A17"/>
    <w:rsid w:val="006C6C08"/>
    <w:rsid w:val="00796C40"/>
    <w:rsid w:val="00855F55"/>
    <w:rsid w:val="008A0DF6"/>
    <w:rsid w:val="00A30526"/>
    <w:rsid w:val="00B54FB9"/>
    <w:rsid w:val="00BC3109"/>
    <w:rsid w:val="00E05D39"/>
    <w:rsid w:val="00EC5470"/>
    <w:rsid w:val="00F02FD8"/>
    <w:rsid w:val="00F050B2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0049-598F-4972-832B-DF0235E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CA84-322D-4BDF-825A-92FC1D5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2016-02-12T07:58:00Z</cp:lastPrinted>
  <dcterms:created xsi:type="dcterms:W3CDTF">2016-01-16T08:25:00Z</dcterms:created>
  <dcterms:modified xsi:type="dcterms:W3CDTF">2016-02-25T09:26:00Z</dcterms:modified>
</cp:coreProperties>
</file>